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Positive Childhood Experiences</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Tiarra Murphy, MPH</w:t>
      </w:r>
      <w:r w:rsidDel="00000000" w:rsidR="00000000" w:rsidRPr="00000000">
        <w:rPr>
          <w:rtl w:val="0"/>
        </w:rPr>
      </w:r>
    </w:p>
    <w:p w:rsidR="00000000" w:rsidDel="00000000" w:rsidP="00000000" w:rsidRDefault="00000000" w:rsidRPr="00000000" w14:paraId="00000003">
      <w:pPr>
        <w:pStyle w:val="Heading3"/>
        <w:rPr>
          <w:rFonts w:ascii="Krona One" w:cs="Krona One" w:eastAsia="Krona One" w:hAnsi="Krona One"/>
          <w:color w:val="0164bd"/>
          <w:sz w:val="22"/>
          <w:szCs w:val="22"/>
        </w:rPr>
      </w:pPr>
      <w:r w:rsidDel="00000000" w:rsidR="00000000" w:rsidRPr="00000000">
        <w:rPr>
          <w:rtl w:val="0"/>
        </w:rPr>
        <w:t xml:space="preserve">Project Officer​, </w:t>
      </w:r>
      <w:r w:rsidDel="00000000" w:rsidR="00000000" w:rsidRPr="00000000">
        <w:rPr>
          <w:rFonts w:ascii="Krona One" w:cs="Krona One" w:eastAsia="Krona One" w:hAnsi="Krona One"/>
          <w:color w:val="0164bd"/>
          <w:sz w:val="22"/>
          <w:szCs w:val="22"/>
          <w:rtl w:val="0"/>
        </w:rPr>
        <w:t xml:space="preserve">The Center for Black Health &amp; Equity &amp; Taking Transformative Measures, CEO</w:t>
      </w:r>
    </w:p>
    <w:p w:rsidR="00000000" w:rsidDel="00000000" w:rsidP="00000000" w:rsidRDefault="00000000" w:rsidRPr="00000000" w14:paraId="00000004">
      <w:pPr>
        <w:rPr>
          <w:sz w:val="17"/>
          <w:szCs w:val="17"/>
        </w:rPr>
      </w:pPr>
      <w:r w:rsidDel="00000000" w:rsidR="00000000" w:rsidRPr="00000000">
        <w:rPr>
          <w:rtl w:val="0"/>
        </w:rPr>
        <w:t xml:space="preserve">“</w:t>
      </w:r>
      <w:r w:rsidDel="00000000" w:rsidR="00000000" w:rsidRPr="00000000">
        <w:rPr>
          <w:rtl w:val="0"/>
        </w:rPr>
        <w:t xml:space="preserve">Something I'm really glad that we talked about during this cohort was not just about ACEs, but positivechildhood experiences and making sure that we're focusing on not just highlighting what ACEs are, butwhat can be examples to make sure that we're preventing suicide and overdose and addiction throughcultivating a positive childhood experiences and what to mitigate too much of sadness or hurt or pain, andmaking sure we're cultivating of spaces of love and harmony within the community to prevent thosethings.”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rPr>
              <w:color w:val="000000"/>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dtJdNDe1tpWS/DjLpR5XIiNLw==">CgMxLjA4AHIhMUdKRGoyOWZIS24xc3hjX1RtQ0RGZkVrWG1KcEo5YURB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